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E611A2" w14:textId="7009C5E1" w:rsidR="000E2092" w:rsidRDefault="00A44045" w:rsidP="00A44045">
      <w:pPr>
        <w:pStyle w:val="Title"/>
        <w:spacing w:before="0"/>
      </w:pPr>
      <w:bookmarkStart w:id="0" w:name="_gjdgxs" w:colFirst="0" w:colLast="0"/>
      <w:bookmarkEnd w:id="0"/>
      <w:r>
        <w:t xml:space="preserve">Level 1 - </w:t>
      </w:r>
      <w:r w:rsidR="00000000">
        <w:t>Modern workplace features</w:t>
      </w:r>
    </w:p>
    <w:p w14:paraId="3B3F4F0A" w14:textId="77777777" w:rsidR="000E2092" w:rsidRDefault="00000000">
      <w:pPr>
        <w:pStyle w:val="Heading1"/>
      </w:pPr>
      <w:bookmarkStart w:id="1" w:name="_30j0zll" w:colFirst="0" w:colLast="0"/>
      <w:bookmarkEnd w:id="1"/>
      <w:r>
        <w:t>Introduction</w:t>
      </w:r>
    </w:p>
    <w:p w14:paraId="06C80EA6" w14:textId="77777777" w:rsidR="000E2092" w:rsidRDefault="00000000">
      <w:r>
        <w:t>Look at the table below, which contains a list of features facilitated by technology in the modern workplace. Some of these features are advantages to the organisation, while others are disadvantages. You need to identify which is which by placing an A (advantage) or D (disadvantage) in the column next to the issue.</w:t>
      </w:r>
    </w:p>
    <w:p w14:paraId="43E6ABE1" w14:textId="77777777" w:rsidR="000E2092" w:rsidRDefault="000E2092"/>
    <w:tbl>
      <w:tblPr>
        <w:tblStyle w:val="a"/>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900"/>
        <w:gridCol w:w="2100"/>
      </w:tblGrid>
      <w:tr w:rsidR="000E2092" w14:paraId="0A839230" w14:textId="77777777">
        <w:tc>
          <w:tcPr>
            <w:tcW w:w="6900" w:type="dxa"/>
            <w:tcMar>
              <w:top w:w="100" w:type="dxa"/>
              <w:left w:w="100" w:type="dxa"/>
              <w:bottom w:w="100" w:type="dxa"/>
              <w:right w:w="100" w:type="dxa"/>
            </w:tcMar>
          </w:tcPr>
          <w:p w14:paraId="035CABB6" w14:textId="77777777" w:rsidR="000E2092" w:rsidRDefault="00000000">
            <w:pPr>
              <w:widowControl w:val="0"/>
              <w:spacing w:line="240" w:lineRule="auto"/>
              <w:rPr>
                <w:b/>
              </w:rPr>
            </w:pPr>
            <w:r>
              <w:rPr>
                <w:b/>
              </w:rPr>
              <w:t>Feature</w:t>
            </w:r>
          </w:p>
        </w:tc>
        <w:tc>
          <w:tcPr>
            <w:tcW w:w="2100" w:type="dxa"/>
            <w:tcMar>
              <w:top w:w="100" w:type="dxa"/>
              <w:left w:w="100" w:type="dxa"/>
              <w:bottom w:w="100" w:type="dxa"/>
              <w:right w:w="100" w:type="dxa"/>
            </w:tcMar>
          </w:tcPr>
          <w:p w14:paraId="153417D9" w14:textId="77777777" w:rsidR="000E2092" w:rsidRDefault="00000000">
            <w:pPr>
              <w:widowControl w:val="0"/>
              <w:spacing w:line="240" w:lineRule="auto"/>
              <w:rPr>
                <w:b/>
              </w:rPr>
            </w:pPr>
            <w:r>
              <w:rPr>
                <w:b/>
              </w:rPr>
              <w:t>Advantage (A) or disadvantage (D)</w:t>
            </w:r>
          </w:p>
        </w:tc>
      </w:tr>
      <w:tr w:rsidR="000E2092" w14:paraId="42792140" w14:textId="77777777">
        <w:tc>
          <w:tcPr>
            <w:tcW w:w="6900" w:type="dxa"/>
            <w:tcMar>
              <w:top w:w="100" w:type="dxa"/>
              <w:left w:w="100" w:type="dxa"/>
              <w:bottom w:w="100" w:type="dxa"/>
              <w:right w:w="100" w:type="dxa"/>
            </w:tcMar>
          </w:tcPr>
          <w:p w14:paraId="748BF14F" w14:textId="77777777" w:rsidR="000E2092" w:rsidRDefault="00000000">
            <w:pPr>
              <w:widowControl w:val="0"/>
              <w:spacing w:line="240" w:lineRule="auto"/>
            </w:pPr>
            <w:r>
              <w:t>Modern corporate culture will entice in-demand workers</w:t>
            </w:r>
          </w:p>
        </w:tc>
        <w:tc>
          <w:tcPr>
            <w:tcW w:w="2100" w:type="dxa"/>
            <w:tcMar>
              <w:top w:w="100" w:type="dxa"/>
              <w:left w:w="100" w:type="dxa"/>
              <w:bottom w:w="100" w:type="dxa"/>
              <w:right w:w="100" w:type="dxa"/>
            </w:tcMar>
          </w:tcPr>
          <w:p w14:paraId="37B5548B" w14:textId="77777777" w:rsidR="000E2092" w:rsidRDefault="000E2092">
            <w:pPr>
              <w:widowControl w:val="0"/>
              <w:spacing w:line="240" w:lineRule="auto"/>
            </w:pPr>
          </w:p>
        </w:tc>
      </w:tr>
      <w:tr w:rsidR="000E2092" w14:paraId="66C8F90C" w14:textId="77777777">
        <w:tc>
          <w:tcPr>
            <w:tcW w:w="6900" w:type="dxa"/>
            <w:tcMar>
              <w:top w:w="100" w:type="dxa"/>
              <w:left w:w="100" w:type="dxa"/>
              <w:bottom w:w="100" w:type="dxa"/>
              <w:right w:w="100" w:type="dxa"/>
            </w:tcMar>
          </w:tcPr>
          <w:p w14:paraId="3BFD7C67" w14:textId="77777777" w:rsidR="000E2092" w:rsidRDefault="00000000">
            <w:pPr>
              <w:widowControl w:val="0"/>
              <w:spacing w:line="240" w:lineRule="auto"/>
            </w:pPr>
            <w:r>
              <w:t>Co-working spaces mean that people from different companies can work in the same place on very different assignments</w:t>
            </w:r>
          </w:p>
        </w:tc>
        <w:tc>
          <w:tcPr>
            <w:tcW w:w="2100" w:type="dxa"/>
            <w:tcMar>
              <w:top w:w="100" w:type="dxa"/>
              <w:left w:w="100" w:type="dxa"/>
              <w:bottom w:w="100" w:type="dxa"/>
              <w:right w:w="100" w:type="dxa"/>
            </w:tcMar>
          </w:tcPr>
          <w:p w14:paraId="069A4154" w14:textId="77777777" w:rsidR="000E2092" w:rsidRDefault="000E2092">
            <w:pPr>
              <w:widowControl w:val="0"/>
              <w:spacing w:line="240" w:lineRule="auto"/>
            </w:pPr>
          </w:p>
        </w:tc>
      </w:tr>
      <w:tr w:rsidR="000E2092" w14:paraId="32C1AF6E" w14:textId="77777777">
        <w:tc>
          <w:tcPr>
            <w:tcW w:w="6900" w:type="dxa"/>
            <w:tcMar>
              <w:top w:w="100" w:type="dxa"/>
              <w:left w:w="100" w:type="dxa"/>
              <w:bottom w:w="100" w:type="dxa"/>
              <w:right w:w="100" w:type="dxa"/>
            </w:tcMar>
          </w:tcPr>
          <w:p w14:paraId="470730C7" w14:textId="77777777" w:rsidR="000E2092" w:rsidRDefault="00000000">
            <w:pPr>
              <w:widowControl w:val="0"/>
              <w:spacing w:line="240" w:lineRule="auto"/>
            </w:pPr>
            <w:r>
              <w:t>Workers being separated by screens can result in miscommunication</w:t>
            </w:r>
          </w:p>
        </w:tc>
        <w:tc>
          <w:tcPr>
            <w:tcW w:w="2100" w:type="dxa"/>
            <w:tcMar>
              <w:top w:w="100" w:type="dxa"/>
              <w:left w:w="100" w:type="dxa"/>
              <w:bottom w:w="100" w:type="dxa"/>
              <w:right w:w="100" w:type="dxa"/>
            </w:tcMar>
          </w:tcPr>
          <w:p w14:paraId="79E71FF3" w14:textId="77777777" w:rsidR="000E2092" w:rsidRDefault="000E2092">
            <w:pPr>
              <w:widowControl w:val="0"/>
              <w:spacing w:line="240" w:lineRule="auto"/>
            </w:pPr>
          </w:p>
        </w:tc>
      </w:tr>
      <w:tr w:rsidR="000E2092" w14:paraId="27E5462B" w14:textId="77777777">
        <w:tc>
          <w:tcPr>
            <w:tcW w:w="6900" w:type="dxa"/>
            <w:tcMar>
              <w:top w:w="100" w:type="dxa"/>
              <w:left w:w="100" w:type="dxa"/>
              <w:bottom w:w="100" w:type="dxa"/>
              <w:right w:w="100" w:type="dxa"/>
            </w:tcMar>
          </w:tcPr>
          <w:p w14:paraId="4B73D611" w14:textId="77777777" w:rsidR="000E2092" w:rsidRDefault="00000000">
            <w:pPr>
              <w:widowControl w:val="0"/>
              <w:spacing w:line="240" w:lineRule="auto"/>
            </w:pPr>
            <w:r>
              <w:t>A diverse workforce can be employed</w:t>
            </w:r>
          </w:p>
        </w:tc>
        <w:tc>
          <w:tcPr>
            <w:tcW w:w="2100" w:type="dxa"/>
            <w:tcMar>
              <w:top w:w="100" w:type="dxa"/>
              <w:left w:w="100" w:type="dxa"/>
              <w:bottom w:w="100" w:type="dxa"/>
              <w:right w:w="100" w:type="dxa"/>
            </w:tcMar>
          </w:tcPr>
          <w:p w14:paraId="35E8327A" w14:textId="77777777" w:rsidR="000E2092" w:rsidRDefault="000E2092">
            <w:pPr>
              <w:widowControl w:val="0"/>
              <w:spacing w:line="240" w:lineRule="auto"/>
            </w:pPr>
          </w:p>
        </w:tc>
      </w:tr>
      <w:tr w:rsidR="000E2092" w14:paraId="6B19B02D" w14:textId="77777777">
        <w:tc>
          <w:tcPr>
            <w:tcW w:w="6900" w:type="dxa"/>
            <w:tcMar>
              <w:top w:w="100" w:type="dxa"/>
              <w:left w:w="100" w:type="dxa"/>
              <w:bottom w:w="100" w:type="dxa"/>
              <w:right w:w="100" w:type="dxa"/>
            </w:tcMar>
          </w:tcPr>
          <w:p w14:paraId="21C19CEA" w14:textId="77777777" w:rsidR="000E2092" w:rsidRDefault="00000000">
            <w:pPr>
              <w:widowControl w:val="0"/>
              <w:spacing w:line="240" w:lineRule="auto"/>
            </w:pPr>
            <w:r>
              <w:t>Some workers may be replaced by technology</w:t>
            </w:r>
          </w:p>
        </w:tc>
        <w:tc>
          <w:tcPr>
            <w:tcW w:w="2100" w:type="dxa"/>
            <w:tcMar>
              <w:top w:w="100" w:type="dxa"/>
              <w:left w:w="100" w:type="dxa"/>
              <w:bottom w:w="100" w:type="dxa"/>
              <w:right w:w="100" w:type="dxa"/>
            </w:tcMar>
          </w:tcPr>
          <w:p w14:paraId="1BAD86D1" w14:textId="77777777" w:rsidR="000E2092" w:rsidRDefault="000E2092">
            <w:pPr>
              <w:widowControl w:val="0"/>
              <w:spacing w:line="240" w:lineRule="auto"/>
            </w:pPr>
          </w:p>
        </w:tc>
      </w:tr>
      <w:tr w:rsidR="000E2092" w14:paraId="25EC9BC4" w14:textId="77777777">
        <w:tc>
          <w:tcPr>
            <w:tcW w:w="6900" w:type="dxa"/>
            <w:tcMar>
              <w:top w:w="100" w:type="dxa"/>
              <w:left w:w="100" w:type="dxa"/>
              <w:bottom w:w="100" w:type="dxa"/>
              <w:right w:w="100" w:type="dxa"/>
            </w:tcMar>
          </w:tcPr>
          <w:p w14:paraId="5388ADA6" w14:textId="77777777" w:rsidR="000E2092" w:rsidRDefault="00000000">
            <w:pPr>
              <w:widowControl w:val="0"/>
              <w:spacing w:line="240" w:lineRule="auto"/>
            </w:pPr>
            <w:r>
              <w:t>Available jobs can be distributed among many avenues</w:t>
            </w:r>
          </w:p>
        </w:tc>
        <w:tc>
          <w:tcPr>
            <w:tcW w:w="2100" w:type="dxa"/>
            <w:tcMar>
              <w:top w:w="100" w:type="dxa"/>
              <w:left w:w="100" w:type="dxa"/>
              <w:bottom w:w="100" w:type="dxa"/>
              <w:right w:w="100" w:type="dxa"/>
            </w:tcMar>
          </w:tcPr>
          <w:p w14:paraId="3D7AAA86" w14:textId="77777777" w:rsidR="000E2092" w:rsidRDefault="000E2092">
            <w:pPr>
              <w:widowControl w:val="0"/>
              <w:spacing w:line="240" w:lineRule="auto"/>
            </w:pPr>
          </w:p>
        </w:tc>
      </w:tr>
      <w:tr w:rsidR="000E2092" w14:paraId="25C0CE09" w14:textId="77777777">
        <w:tc>
          <w:tcPr>
            <w:tcW w:w="6900" w:type="dxa"/>
            <w:tcMar>
              <w:top w:w="100" w:type="dxa"/>
              <w:left w:w="100" w:type="dxa"/>
              <w:bottom w:w="100" w:type="dxa"/>
              <w:right w:w="100" w:type="dxa"/>
            </w:tcMar>
          </w:tcPr>
          <w:p w14:paraId="012073D1" w14:textId="77777777" w:rsidR="000E2092" w:rsidRDefault="00000000">
            <w:pPr>
              <w:widowControl w:val="0"/>
              <w:spacing w:line="240" w:lineRule="auto"/>
            </w:pPr>
            <w:r>
              <w:t>Employees may feel that everything is changing while they stay the same, leading to anxiety over individual performance</w:t>
            </w:r>
          </w:p>
        </w:tc>
        <w:tc>
          <w:tcPr>
            <w:tcW w:w="2100" w:type="dxa"/>
            <w:tcMar>
              <w:top w:w="100" w:type="dxa"/>
              <w:left w:w="100" w:type="dxa"/>
              <w:bottom w:w="100" w:type="dxa"/>
              <w:right w:w="100" w:type="dxa"/>
            </w:tcMar>
          </w:tcPr>
          <w:p w14:paraId="5507C296" w14:textId="77777777" w:rsidR="000E2092" w:rsidRDefault="000E2092">
            <w:pPr>
              <w:widowControl w:val="0"/>
              <w:spacing w:line="240" w:lineRule="auto"/>
            </w:pPr>
          </w:p>
        </w:tc>
      </w:tr>
      <w:tr w:rsidR="000E2092" w14:paraId="1B16B3E0" w14:textId="77777777">
        <w:tc>
          <w:tcPr>
            <w:tcW w:w="6900" w:type="dxa"/>
            <w:tcMar>
              <w:top w:w="100" w:type="dxa"/>
              <w:left w:w="100" w:type="dxa"/>
              <w:bottom w:w="100" w:type="dxa"/>
              <w:right w:w="100" w:type="dxa"/>
            </w:tcMar>
          </w:tcPr>
          <w:p w14:paraId="70ACF088" w14:textId="77777777" w:rsidR="000E2092" w:rsidRDefault="00000000">
            <w:pPr>
              <w:widowControl w:val="0"/>
              <w:spacing w:line="240" w:lineRule="auto"/>
            </w:pPr>
            <w:r>
              <w:t>Notifications to take breaks could mean a healthy work–life balance</w:t>
            </w:r>
          </w:p>
        </w:tc>
        <w:tc>
          <w:tcPr>
            <w:tcW w:w="2100" w:type="dxa"/>
            <w:tcMar>
              <w:top w:w="100" w:type="dxa"/>
              <w:left w:w="100" w:type="dxa"/>
              <w:bottom w:w="100" w:type="dxa"/>
              <w:right w:w="100" w:type="dxa"/>
            </w:tcMar>
          </w:tcPr>
          <w:p w14:paraId="35947343" w14:textId="77777777" w:rsidR="000E2092" w:rsidRDefault="000E2092">
            <w:pPr>
              <w:widowControl w:val="0"/>
              <w:spacing w:line="240" w:lineRule="auto"/>
            </w:pPr>
          </w:p>
        </w:tc>
      </w:tr>
      <w:tr w:rsidR="000E2092" w14:paraId="50D8DB05" w14:textId="77777777">
        <w:tc>
          <w:tcPr>
            <w:tcW w:w="6900" w:type="dxa"/>
            <w:tcMar>
              <w:top w:w="100" w:type="dxa"/>
              <w:left w:w="100" w:type="dxa"/>
              <w:bottom w:w="100" w:type="dxa"/>
              <w:right w:w="100" w:type="dxa"/>
            </w:tcMar>
          </w:tcPr>
          <w:p w14:paraId="50FF4661" w14:textId="77777777" w:rsidR="000E2092" w:rsidRDefault="00000000">
            <w:pPr>
              <w:widowControl w:val="0"/>
              <w:spacing w:line="240" w:lineRule="auto"/>
            </w:pPr>
            <w:r>
              <w:t>Tasks that used to take hours can now take minutes</w:t>
            </w:r>
          </w:p>
        </w:tc>
        <w:tc>
          <w:tcPr>
            <w:tcW w:w="2100" w:type="dxa"/>
            <w:tcMar>
              <w:top w:w="100" w:type="dxa"/>
              <w:left w:w="100" w:type="dxa"/>
              <w:bottom w:w="100" w:type="dxa"/>
              <w:right w:w="100" w:type="dxa"/>
            </w:tcMar>
          </w:tcPr>
          <w:p w14:paraId="6C3BE54E" w14:textId="77777777" w:rsidR="000E2092" w:rsidRDefault="000E2092">
            <w:pPr>
              <w:widowControl w:val="0"/>
              <w:spacing w:line="240" w:lineRule="auto"/>
            </w:pPr>
          </w:p>
        </w:tc>
      </w:tr>
      <w:tr w:rsidR="000E2092" w14:paraId="186C31A8" w14:textId="77777777">
        <w:tc>
          <w:tcPr>
            <w:tcW w:w="6900" w:type="dxa"/>
            <w:tcMar>
              <w:top w:w="100" w:type="dxa"/>
              <w:left w:w="100" w:type="dxa"/>
              <w:bottom w:w="100" w:type="dxa"/>
              <w:right w:w="100" w:type="dxa"/>
            </w:tcMar>
          </w:tcPr>
          <w:p w14:paraId="2A57280F" w14:textId="77777777" w:rsidR="000E2092" w:rsidRDefault="00000000">
            <w:pPr>
              <w:widowControl w:val="0"/>
              <w:spacing w:line="240" w:lineRule="auto"/>
            </w:pPr>
            <w:r>
              <w:t>Collaboration is easily achieved, even if co-workers are not in the same location</w:t>
            </w:r>
          </w:p>
        </w:tc>
        <w:tc>
          <w:tcPr>
            <w:tcW w:w="2100" w:type="dxa"/>
            <w:tcMar>
              <w:top w:w="100" w:type="dxa"/>
              <w:left w:w="100" w:type="dxa"/>
              <w:bottom w:w="100" w:type="dxa"/>
              <w:right w:w="100" w:type="dxa"/>
            </w:tcMar>
          </w:tcPr>
          <w:p w14:paraId="6CA887BC" w14:textId="77777777" w:rsidR="000E2092" w:rsidRDefault="000E2092">
            <w:pPr>
              <w:widowControl w:val="0"/>
              <w:spacing w:line="240" w:lineRule="auto"/>
            </w:pPr>
          </w:p>
        </w:tc>
      </w:tr>
    </w:tbl>
    <w:p w14:paraId="09B9C556" w14:textId="77777777" w:rsidR="000E2092" w:rsidRDefault="000E2092"/>
    <w:p w14:paraId="36D43CC6" w14:textId="77777777" w:rsidR="000E2092" w:rsidRDefault="000E2092"/>
    <w:p w14:paraId="10F1F403" w14:textId="77777777" w:rsidR="00A44045" w:rsidRDefault="00A44045"/>
    <w:p w14:paraId="5DC3CD2F" w14:textId="77777777" w:rsidR="00A44045" w:rsidRDefault="00A44045"/>
    <w:p w14:paraId="05764A43" w14:textId="77777777" w:rsidR="00A44045" w:rsidRDefault="00A44045"/>
    <w:p w14:paraId="25E25367" w14:textId="77777777" w:rsidR="00A44045" w:rsidRDefault="00A44045"/>
    <w:p w14:paraId="68029E9B" w14:textId="77777777" w:rsidR="00A44045" w:rsidRDefault="00A44045"/>
    <w:p w14:paraId="3DA48E41" w14:textId="77777777" w:rsidR="00A44045" w:rsidRDefault="00A44045"/>
    <w:p w14:paraId="238F9840" w14:textId="77777777" w:rsidR="00A44045" w:rsidRDefault="00A44045"/>
    <w:p w14:paraId="1D6F6EFB" w14:textId="77777777" w:rsidR="00A44045" w:rsidRDefault="00A44045"/>
    <w:p w14:paraId="669917B8" w14:textId="77777777" w:rsidR="00A44045" w:rsidRDefault="00A44045"/>
    <w:p w14:paraId="072C4B2E" w14:textId="77777777" w:rsidR="000E2092" w:rsidRDefault="00000000">
      <w:pPr>
        <w:rPr>
          <w:color w:val="666666"/>
          <w:sz w:val="18"/>
          <w:szCs w:val="18"/>
        </w:rPr>
      </w:pPr>
      <w:r>
        <w:rPr>
          <w:color w:val="666666"/>
          <w:sz w:val="18"/>
          <w:szCs w:val="18"/>
        </w:rPr>
        <w:t xml:space="preserve">Resources are updated regularly — the latest version is available at: </w:t>
      </w:r>
      <w:hyperlink r:id="rId6">
        <w:r>
          <w:rPr>
            <w:color w:val="1155CC"/>
            <w:sz w:val="18"/>
            <w:szCs w:val="18"/>
            <w:u w:val="single"/>
          </w:rPr>
          <w:t>ncce.io/</w:t>
        </w:r>
        <w:proofErr w:type="spellStart"/>
        <w:r>
          <w:rPr>
            <w:color w:val="1155CC"/>
            <w:sz w:val="18"/>
            <w:szCs w:val="18"/>
            <w:u w:val="single"/>
          </w:rPr>
          <w:t>tcc</w:t>
        </w:r>
        <w:proofErr w:type="spellEnd"/>
      </w:hyperlink>
      <w:r>
        <w:rPr>
          <w:color w:val="666666"/>
          <w:sz w:val="18"/>
          <w:szCs w:val="18"/>
        </w:rPr>
        <w:t>.</w:t>
      </w:r>
    </w:p>
    <w:p w14:paraId="494CCF9E" w14:textId="77777777" w:rsidR="000E2092" w:rsidRDefault="000E2092">
      <w:pPr>
        <w:rPr>
          <w:color w:val="666666"/>
          <w:sz w:val="18"/>
          <w:szCs w:val="18"/>
        </w:rPr>
      </w:pPr>
    </w:p>
    <w:p w14:paraId="22C5CB2C" w14:textId="77777777" w:rsidR="000E2092"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p w14:paraId="19102A9B" w14:textId="77777777" w:rsidR="000E2092" w:rsidRDefault="000E2092">
      <w:pPr>
        <w:rPr>
          <w:color w:val="666666"/>
          <w:sz w:val="18"/>
          <w:szCs w:val="18"/>
        </w:rPr>
      </w:pPr>
    </w:p>
    <w:sectPr w:rsidR="000E2092">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31975" w14:textId="77777777" w:rsidR="007D2A4C" w:rsidRDefault="007D2A4C">
      <w:pPr>
        <w:spacing w:line="240" w:lineRule="auto"/>
      </w:pPr>
      <w:r>
        <w:separator/>
      </w:r>
    </w:p>
  </w:endnote>
  <w:endnote w:type="continuationSeparator" w:id="0">
    <w:p w14:paraId="694F27F2" w14:textId="77777777" w:rsidR="007D2A4C" w:rsidRDefault="007D2A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embedRegular r:id="rId1" w:fontKey="{1E2B8B56-4555-4B62-8B52-8E6CCA4B1A19}"/>
    <w:embedBold r:id="rId2" w:fontKey="{8EA24B60-41CF-4B06-AFD7-984096838900}"/>
    <w:embedItalic r:id="rId3" w:fontKey="{A3D18345-55D8-48F2-A56A-FBC832CCE668}"/>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FAFC293B-D4E1-443D-AF89-BF47F35EE6D1}"/>
  </w:font>
  <w:font w:name="Cambria">
    <w:panose1 w:val="02040503050406030204"/>
    <w:charset w:val="00"/>
    <w:family w:val="roman"/>
    <w:pitch w:val="variable"/>
    <w:sig w:usb0="E00006FF" w:usb1="420024FF" w:usb2="02000000" w:usb3="00000000" w:csb0="0000019F" w:csb1="00000000"/>
    <w:embedRegular r:id="rId5" w:fontKey="{91D53693-A081-429B-9D80-C3AA38151A8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BEC11" w14:textId="473E3930" w:rsidR="000E2092"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A44045">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77AC0F6E" w14:textId="77777777" w:rsidR="000E2092" w:rsidRDefault="000E2092">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3473" w14:textId="3ECEB463" w:rsidR="000E2092"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A44045">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06BAF" w14:textId="77777777" w:rsidR="007D2A4C" w:rsidRDefault="007D2A4C">
      <w:pPr>
        <w:spacing w:line="240" w:lineRule="auto"/>
      </w:pPr>
      <w:r>
        <w:separator/>
      </w:r>
    </w:p>
  </w:footnote>
  <w:footnote w:type="continuationSeparator" w:id="0">
    <w:p w14:paraId="37C75173" w14:textId="77777777" w:rsidR="007D2A4C" w:rsidRDefault="007D2A4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1BEF2" w14:textId="77777777" w:rsidR="000E2092" w:rsidRDefault="000E2092">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1FC8" w14:textId="77777777" w:rsidR="000E2092" w:rsidRDefault="000E2092">
    <w:pPr>
      <w:ind w:left="-720" w:right="-690"/>
      <w:rPr>
        <w:rFonts w:ascii="Arial" w:eastAsia="Arial" w:hAnsi="Arial" w:cs="Arial"/>
        <w:color w:val="666666"/>
      </w:rPr>
    </w:pPr>
  </w:p>
  <w:tbl>
    <w:tblPr>
      <w:tblStyle w:val="a0"/>
      <w:tblW w:w="10440" w:type="dxa"/>
      <w:tblInd w:w="-620" w:type="dxa"/>
      <w:tblLayout w:type="fixed"/>
      <w:tblLook w:val="0600" w:firstRow="0" w:lastRow="0" w:firstColumn="0" w:lastColumn="0" w:noHBand="1" w:noVBand="1"/>
    </w:tblPr>
    <w:tblGrid>
      <w:gridCol w:w="5595"/>
      <w:gridCol w:w="4845"/>
    </w:tblGrid>
    <w:tr w:rsidR="000E2092" w14:paraId="25A9F481" w14:textId="77777777">
      <w:tc>
        <w:tcPr>
          <w:tcW w:w="5595" w:type="dxa"/>
          <w:tcBorders>
            <w:top w:val="nil"/>
            <w:left w:val="nil"/>
            <w:bottom w:val="nil"/>
            <w:right w:val="nil"/>
          </w:tcBorders>
          <w:tcMar>
            <w:top w:w="100" w:type="dxa"/>
            <w:left w:w="100" w:type="dxa"/>
            <w:bottom w:w="100" w:type="dxa"/>
            <w:right w:w="100" w:type="dxa"/>
          </w:tcMar>
        </w:tcPr>
        <w:p w14:paraId="6F3C1522" w14:textId="1AEB12D5" w:rsidR="000E2092" w:rsidRDefault="000E2092">
          <w:pPr>
            <w:ind w:right="-234"/>
            <w:rPr>
              <w:color w:val="666666"/>
              <w:sz w:val="18"/>
              <w:szCs w:val="18"/>
            </w:rPr>
          </w:pPr>
        </w:p>
      </w:tc>
      <w:tc>
        <w:tcPr>
          <w:tcW w:w="4845" w:type="dxa"/>
          <w:tcBorders>
            <w:top w:val="nil"/>
            <w:left w:val="nil"/>
            <w:bottom w:val="nil"/>
            <w:right w:val="nil"/>
          </w:tcBorders>
          <w:tcMar>
            <w:top w:w="100" w:type="dxa"/>
            <w:left w:w="100" w:type="dxa"/>
            <w:bottom w:w="100" w:type="dxa"/>
            <w:right w:w="100" w:type="dxa"/>
          </w:tcMar>
        </w:tcPr>
        <w:p w14:paraId="793948C7" w14:textId="77777777" w:rsidR="000E2092" w:rsidRDefault="000E2092" w:rsidP="00A44045">
          <w:pPr>
            <w:widowControl w:val="0"/>
            <w:spacing w:line="240" w:lineRule="auto"/>
            <w:ind w:right="150"/>
            <w:jc w:val="right"/>
            <w:rPr>
              <w:color w:val="666666"/>
              <w:sz w:val="18"/>
              <w:szCs w:val="18"/>
            </w:rPr>
          </w:pPr>
        </w:p>
      </w:tc>
    </w:tr>
  </w:tbl>
  <w:p w14:paraId="0415B63C" w14:textId="77777777" w:rsidR="000E2092" w:rsidRDefault="000E2092">
    <w:pPr>
      <w:ind w:left="-720" w:right="-690"/>
      <w:rPr>
        <w:rFonts w:ascii="Arial" w:eastAsia="Arial" w:hAnsi="Arial" w:cs="Arial"/>
        <w:color w:val="666666"/>
      </w:rPr>
    </w:pPr>
  </w:p>
  <w:p w14:paraId="4FFCC635" w14:textId="77777777" w:rsidR="000E2092" w:rsidRDefault="000E2092">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DA149" w14:textId="77777777" w:rsidR="000E2092" w:rsidRDefault="000E2092">
    <w:pPr>
      <w:ind w:left="-720" w:right="-690"/>
      <w:rPr>
        <w:rFonts w:ascii="Arial" w:eastAsia="Arial" w:hAnsi="Arial" w:cs="Arial"/>
        <w:color w:val="666666"/>
      </w:rPr>
    </w:pPr>
  </w:p>
  <w:tbl>
    <w:tblPr>
      <w:tblStyle w:val="a1"/>
      <w:tblW w:w="10402" w:type="dxa"/>
      <w:tblInd w:w="-620" w:type="dxa"/>
      <w:tblLayout w:type="fixed"/>
      <w:tblLook w:val="0600" w:firstRow="0" w:lastRow="0" w:firstColumn="0" w:lastColumn="0" w:noHBand="1" w:noVBand="1"/>
    </w:tblPr>
    <w:tblGrid>
      <w:gridCol w:w="5575"/>
      <w:gridCol w:w="4827"/>
    </w:tblGrid>
    <w:tr w:rsidR="000E2092" w14:paraId="7A9CDADA" w14:textId="77777777" w:rsidTr="00A44045">
      <w:trPr>
        <w:trHeight w:val="503"/>
      </w:trPr>
      <w:tc>
        <w:tcPr>
          <w:tcW w:w="5575" w:type="dxa"/>
          <w:tcBorders>
            <w:top w:val="nil"/>
            <w:left w:val="nil"/>
            <w:bottom w:val="nil"/>
            <w:right w:val="nil"/>
          </w:tcBorders>
          <w:tcMar>
            <w:top w:w="100" w:type="dxa"/>
            <w:left w:w="100" w:type="dxa"/>
            <w:bottom w:w="100" w:type="dxa"/>
            <w:right w:w="100" w:type="dxa"/>
          </w:tcMar>
        </w:tcPr>
        <w:p w14:paraId="2E811323" w14:textId="7E507444" w:rsidR="000E2092" w:rsidRDefault="00A44045">
          <w:pPr>
            <w:ind w:left="90" w:right="-234"/>
            <w:rPr>
              <w:color w:val="666666"/>
              <w:sz w:val="18"/>
              <w:szCs w:val="18"/>
            </w:rPr>
          </w:pPr>
          <w:r>
            <w:rPr>
              <w:color w:val="666666"/>
              <w:sz w:val="18"/>
              <w:szCs w:val="18"/>
            </w:rPr>
            <w:t>Y9</w:t>
          </w:r>
          <w:r w:rsidR="00000000">
            <w:rPr>
              <w:color w:val="666666"/>
              <w:sz w:val="18"/>
              <w:szCs w:val="18"/>
            </w:rPr>
            <w:t xml:space="preserve"> – IT and the world of work</w:t>
          </w:r>
        </w:p>
        <w:p w14:paraId="28C7E03D" w14:textId="77777777" w:rsidR="000E2092" w:rsidRDefault="00000000">
          <w:pPr>
            <w:ind w:left="90" w:right="-234"/>
            <w:rPr>
              <w:color w:val="666666"/>
              <w:sz w:val="18"/>
              <w:szCs w:val="18"/>
            </w:rPr>
          </w:pPr>
          <w:r>
            <w:rPr>
              <w:color w:val="666666"/>
              <w:sz w:val="18"/>
              <w:szCs w:val="18"/>
            </w:rPr>
            <w:t>Lesson 1 – The modern world of work</w:t>
          </w:r>
        </w:p>
      </w:tc>
      <w:tc>
        <w:tcPr>
          <w:tcW w:w="4827" w:type="dxa"/>
          <w:tcBorders>
            <w:top w:val="nil"/>
            <w:left w:val="nil"/>
            <w:bottom w:val="nil"/>
            <w:right w:val="nil"/>
          </w:tcBorders>
          <w:tcMar>
            <w:top w:w="100" w:type="dxa"/>
            <w:left w:w="100" w:type="dxa"/>
            <w:bottom w:w="100" w:type="dxa"/>
            <w:right w:w="100" w:type="dxa"/>
          </w:tcMar>
        </w:tcPr>
        <w:p w14:paraId="16F24952" w14:textId="77777777" w:rsidR="000E2092" w:rsidRDefault="00000000">
          <w:pPr>
            <w:widowControl w:val="0"/>
            <w:spacing w:line="240" w:lineRule="auto"/>
            <w:ind w:right="150"/>
            <w:jc w:val="right"/>
            <w:rPr>
              <w:color w:val="666666"/>
              <w:sz w:val="18"/>
              <w:szCs w:val="18"/>
            </w:rPr>
          </w:pPr>
          <w:r>
            <w:rPr>
              <w:color w:val="666666"/>
              <w:sz w:val="18"/>
              <w:szCs w:val="18"/>
            </w:rPr>
            <w:t>Learner activity sheet</w:t>
          </w:r>
        </w:p>
        <w:p w14:paraId="67F39B5D" w14:textId="77777777" w:rsidR="000E2092" w:rsidRDefault="000E2092">
          <w:pPr>
            <w:widowControl w:val="0"/>
            <w:spacing w:line="240" w:lineRule="auto"/>
            <w:ind w:right="150"/>
            <w:jc w:val="right"/>
            <w:rPr>
              <w:color w:val="666666"/>
              <w:sz w:val="18"/>
              <w:szCs w:val="18"/>
            </w:rPr>
          </w:pPr>
        </w:p>
        <w:p w14:paraId="079C310E" w14:textId="77777777" w:rsidR="000E2092" w:rsidRDefault="000E2092">
          <w:pPr>
            <w:widowControl w:val="0"/>
            <w:spacing w:line="240" w:lineRule="auto"/>
            <w:ind w:right="150"/>
            <w:jc w:val="right"/>
            <w:rPr>
              <w:color w:val="666666"/>
              <w:sz w:val="18"/>
              <w:szCs w:val="18"/>
            </w:rPr>
          </w:pPr>
        </w:p>
        <w:p w14:paraId="0E1299A4" w14:textId="77777777" w:rsidR="000E2092" w:rsidRDefault="000E2092">
          <w:pPr>
            <w:widowControl w:val="0"/>
            <w:spacing w:line="240" w:lineRule="auto"/>
            <w:ind w:right="150"/>
            <w:jc w:val="right"/>
            <w:rPr>
              <w:color w:val="666666"/>
              <w:sz w:val="18"/>
              <w:szCs w:val="18"/>
            </w:rPr>
          </w:pPr>
        </w:p>
      </w:tc>
    </w:tr>
  </w:tbl>
  <w:p w14:paraId="6E84D8D3" w14:textId="77777777" w:rsidR="000E2092" w:rsidRDefault="000E2092">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092"/>
    <w:rsid w:val="000E2092"/>
    <w:rsid w:val="007D2A4C"/>
    <w:rsid w:val="008F6E95"/>
    <w:rsid w:val="00A440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84BDC"/>
  <w15:docId w15:val="{F12169F5-7B81-4A02-867E-BEADC0730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A44045"/>
    <w:pPr>
      <w:tabs>
        <w:tab w:val="center" w:pos="4513"/>
        <w:tab w:val="right" w:pos="9026"/>
      </w:tabs>
      <w:spacing w:line="240" w:lineRule="auto"/>
    </w:pPr>
  </w:style>
  <w:style w:type="character" w:customStyle="1" w:styleId="FooterChar">
    <w:name w:val="Footer Char"/>
    <w:basedOn w:val="DefaultParagraphFont"/>
    <w:link w:val="Footer"/>
    <w:uiPriority w:val="99"/>
    <w:rsid w:val="00A440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tcc"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211</Words>
  <Characters>1208</Characters>
  <Application>Microsoft Office Word</Application>
  <DocSecurity>0</DocSecurity>
  <Lines>10</Lines>
  <Paragraphs>2</Paragraphs>
  <ScaleCrop>false</ScaleCrop>
  <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2</cp:revision>
  <dcterms:created xsi:type="dcterms:W3CDTF">2026-05-31T13:26:00Z</dcterms:created>
  <dcterms:modified xsi:type="dcterms:W3CDTF">2026-05-31T13:27:00Z</dcterms:modified>
</cp:coreProperties>
</file>